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23.07.2020: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23 июля – на территории Ленинградской области преимущественно по южным районам, ожидается гроза.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25 июля – на территории Ленинградской области в отдельных районах ожидаются ливни и грозы.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- 25 июля повышается вероятность ДТП, в том числе крупных и с участием детей, затруднений в движении по автодорогам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ливни, грозы);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- 25 июля повышается вероятность возникновения происшествий на акваториях Ленинградской области (Источник – нарушения мер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безопасности на воде, ливни, грозы);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 xml:space="preserve">- 25 июля повышается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 Ленинградской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ливни, грозы);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- 25 июля повышается вероятность происшествий и аварий на железнодорожном транспорте на территории Ленинградской области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ливни,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- 25 июля повышается вероятность повреждений (замыканий) на ЛЭП, ТП и линиях связи, объектов экономики, транспорта и жилого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фонда, возможны нарушения жизнеобеспечения населения в связи с авариями на объектах электроснабжения (Источник – изношенность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сетей, ливни, грозы);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- 25 июля повышается вероятность возникновения аварий на объектах ЖКХ на всей территории Ленинградской области, нарушений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ливни, грозы);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 xml:space="preserve">- 25 июля существует вероятность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дорог, пойменных участков дождевыми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паводками (Источник – дожди, ливни);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- сохраняется вероятность возникновения природных пожаров, в том числе крупных (Источник- сельскохозяйственные работы,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 xml:space="preserve">нарушение правил пожарной безопасности,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>);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- сохраняется вероятность увеличения количества пострадавших на реках и озёрах Ленинградской области при несоблюдении правил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поведения на воде, а также заблудившихся в лесах Ленинградской области.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- 25 июля существует вероятность поражения объектов электроэнергетики, хранилищ ГСМ и других объектов, не оборудованных</w:t>
      </w:r>
    </w:p>
    <w:p w:rsidR="000E1FAD" w:rsidRDefault="000E1FAD" w:rsidP="000E1FAD">
      <w:pPr>
        <w:rPr>
          <w:rFonts w:eastAsia="Times New Roman"/>
        </w:rPr>
      </w:pPr>
      <w:proofErr w:type="spellStart"/>
      <w:r>
        <w:rPr>
          <w:rFonts w:eastAsia="Times New Roman"/>
        </w:rPr>
        <w:t>молниезащитой</w:t>
      </w:r>
      <w:proofErr w:type="spellEnd"/>
      <w:r>
        <w:rPr>
          <w:rFonts w:eastAsia="Times New Roman"/>
        </w:rPr>
        <w:t xml:space="preserve"> (громоотводом), разрядами атмосферного электричества (молниями), а также случаев травматизма людей, вплоть до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летального исхода (Источник – грозы).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0E1FAD" w:rsidRDefault="000E1FAD" w:rsidP="000E1FAD">
      <w:pPr>
        <w:rPr>
          <w:rFonts w:eastAsia="Times New Roman"/>
        </w:rPr>
      </w:pPr>
      <w:r>
        <w:rPr>
          <w:rFonts w:eastAsia="Times New Roman"/>
        </w:rPr>
        <w:t xml:space="preserve">640-21-60 (оперативно-дежурная служба ЦУКС ГУ МЧС России по Ленинградской области) или 01, 101, 112, ЕДДС ГМР </w:t>
      </w:r>
      <w:r>
        <w:rPr>
          <w:rStyle w:val="js-phone-number"/>
          <w:rFonts w:eastAsia="Times New Roman"/>
        </w:rPr>
        <w:t>8-813-71-960-74</w:t>
      </w:r>
      <w:r>
        <w:rPr>
          <w:rFonts w:eastAsia="Times New Roman"/>
        </w:rPr>
        <w:t>.</w:t>
      </w:r>
    </w:p>
    <w:p w:rsidR="00D65776" w:rsidRDefault="00D65776">
      <w:bookmarkStart w:id="0" w:name="_GoBack"/>
      <w:bookmarkEnd w:id="0"/>
    </w:p>
    <w:sectPr w:rsidR="00D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C"/>
    <w:rsid w:val="000E1FAD"/>
    <w:rsid w:val="004C7A8C"/>
    <w:rsid w:val="00D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8E91-FF79-4A23-838A-63501D4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E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Подвязкин</dc:creator>
  <cp:keywords/>
  <dc:description/>
  <cp:lastModifiedBy>Денис Подвязкин</cp:lastModifiedBy>
  <cp:revision>3</cp:revision>
  <dcterms:created xsi:type="dcterms:W3CDTF">2020-07-24T09:04:00Z</dcterms:created>
  <dcterms:modified xsi:type="dcterms:W3CDTF">2020-07-24T09:04:00Z</dcterms:modified>
</cp:coreProperties>
</file>