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0C1" w:rsidRPr="002B2CE8" w:rsidRDefault="002010C1" w:rsidP="002B2CE8">
      <w:pPr>
        <w:jc w:val="center"/>
        <w:rPr>
          <w:b/>
          <w:sz w:val="28"/>
          <w:szCs w:val="28"/>
        </w:rPr>
      </w:pPr>
      <w:r w:rsidRPr="002B2CE8">
        <w:rPr>
          <w:b/>
          <w:sz w:val="28"/>
          <w:szCs w:val="28"/>
        </w:rPr>
        <w:t>11 декабря пройдет «Горячая линия» на тему «</w:t>
      </w:r>
      <w:r w:rsidR="00F73330" w:rsidRPr="002B2CE8">
        <w:rPr>
          <w:b/>
          <w:sz w:val="28"/>
          <w:szCs w:val="28"/>
        </w:rPr>
        <w:t>Зачем тебе с</w:t>
      </w:r>
      <w:r w:rsidRPr="002B2CE8">
        <w:rPr>
          <w:b/>
          <w:sz w:val="28"/>
          <w:szCs w:val="28"/>
        </w:rPr>
        <w:t>ерая зарплата</w:t>
      </w:r>
      <w:r w:rsidR="00F73330" w:rsidRPr="002B2CE8">
        <w:rPr>
          <w:b/>
          <w:sz w:val="28"/>
          <w:szCs w:val="28"/>
        </w:rPr>
        <w:t>?</w:t>
      </w:r>
      <w:r w:rsidRPr="002B2CE8">
        <w:rPr>
          <w:b/>
          <w:sz w:val="28"/>
          <w:szCs w:val="28"/>
        </w:rPr>
        <w:t>»</w:t>
      </w:r>
    </w:p>
    <w:p w:rsidR="002010C1" w:rsidRPr="00F73330" w:rsidRDefault="002010C1" w:rsidP="002010C1">
      <w:pPr>
        <w:spacing w:before="60" w:after="60" w:line="276" w:lineRule="auto"/>
        <w:jc w:val="center"/>
        <w:rPr>
          <w:i/>
          <w:sz w:val="16"/>
          <w:szCs w:val="16"/>
        </w:rPr>
      </w:pPr>
    </w:p>
    <w:p w:rsidR="002010C1" w:rsidRPr="00F73330" w:rsidRDefault="002010C1" w:rsidP="002010C1">
      <w:pPr>
        <w:pStyle w:val="aa"/>
        <w:spacing w:before="60" w:after="0" w:line="276" w:lineRule="auto"/>
        <w:ind w:firstLine="567"/>
        <w:jc w:val="both"/>
      </w:pPr>
      <w:r w:rsidRPr="00F73330">
        <w:t xml:space="preserve">11 декабря 2014 года с 10:00 до 12:00 </w:t>
      </w:r>
      <w:r w:rsidR="004068FC">
        <w:t>в Управлении Пенсионного фонда в городе Гатчина и Гатчинском районе Ленинградской области</w:t>
      </w:r>
      <w:r w:rsidRPr="00F73330">
        <w:t xml:space="preserve"> пройдет «Горячая линия». В указанные часы граждане смогут получить информацию по одной из самых актуальных тем на сегодняшний день</w:t>
      </w:r>
      <w:r w:rsidR="00F73330" w:rsidRPr="00F73330">
        <w:t xml:space="preserve"> – легализации заработной платы, а также сообщить о </w:t>
      </w:r>
      <w:r w:rsidR="00F73330" w:rsidRPr="00F73330">
        <w:rPr>
          <w:bCs/>
        </w:rPr>
        <w:t>фактах</w:t>
      </w:r>
      <w:r w:rsidR="00F73330" w:rsidRPr="00F73330">
        <w:t xml:space="preserve"> выплаты </w:t>
      </w:r>
      <w:r w:rsidR="00F73330" w:rsidRPr="00F73330">
        <w:rPr>
          <w:bCs/>
        </w:rPr>
        <w:t>зарплаты</w:t>
      </w:r>
      <w:r w:rsidR="00F73330" w:rsidRPr="00F73330">
        <w:t xml:space="preserve"> в «конвертах»</w:t>
      </w:r>
      <w:r w:rsidR="00F73330">
        <w:t xml:space="preserve"> </w:t>
      </w:r>
      <w:r w:rsidR="00F73330" w:rsidRPr="00F73330">
        <w:t>–</w:t>
      </w:r>
      <w:r w:rsidR="00F73330">
        <w:t xml:space="preserve"> </w:t>
      </w:r>
      <w:r w:rsidR="00F73330" w:rsidRPr="00F73330">
        <w:t>нарушении их трудовых (будущ</w:t>
      </w:r>
      <w:r w:rsidR="00F73330">
        <w:t>их пенсионных) прав.</w:t>
      </w:r>
    </w:p>
    <w:p w:rsidR="002010C1" w:rsidRPr="002010C1" w:rsidRDefault="002010C1" w:rsidP="002010C1">
      <w:pPr>
        <w:spacing w:before="60" w:after="80" w:line="276" w:lineRule="auto"/>
        <w:ind w:firstLine="567"/>
        <w:jc w:val="both"/>
      </w:pPr>
      <w:r w:rsidRPr="002010C1">
        <w:t>Основная причина нелегальных выплат заработной платы - нежелание работодателей платить налоги и страховые взносы, а также исполнять обязанности, возложенные на них налоговым законодательством РФ и законодательством РФ о страховых взносах.</w:t>
      </w:r>
    </w:p>
    <w:p w:rsidR="002010C1" w:rsidRPr="002010C1" w:rsidRDefault="002010C1" w:rsidP="002010C1">
      <w:pPr>
        <w:spacing w:before="60" w:after="80" w:line="276" w:lineRule="auto"/>
        <w:ind w:firstLine="567"/>
        <w:jc w:val="both"/>
      </w:pPr>
      <w:r w:rsidRPr="002010C1">
        <w:t>Многие работники соглашаются с выплатой «серой» заработной платы, не задумываясь о таких последствиях как:</w:t>
      </w:r>
    </w:p>
    <w:p w:rsidR="002010C1" w:rsidRPr="002010C1" w:rsidRDefault="002010C1" w:rsidP="002010C1">
      <w:pPr>
        <w:numPr>
          <w:ilvl w:val="0"/>
          <w:numId w:val="14"/>
        </w:numPr>
        <w:suppressAutoHyphens w:val="0"/>
        <w:spacing w:before="60" w:after="80" w:line="276" w:lineRule="auto"/>
        <w:ind w:left="0" w:firstLine="567"/>
        <w:jc w:val="both"/>
      </w:pPr>
      <w:r w:rsidRPr="002010C1">
        <w:t>лишение ежегодного перерасчета пенсии работающим пенсионерам;</w:t>
      </w:r>
    </w:p>
    <w:p w:rsidR="002010C1" w:rsidRPr="002010C1" w:rsidRDefault="002010C1" w:rsidP="002010C1">
      <w:pPr>
        <w:numPr>
          <w:ilvl w:val="0"/>
          <w:numId w:val="14"/>
        </w:numPr>
        <w:suppressAutoHyphens w:val="0"/>
        <w:spacing w:before="60" w:after="80" w:line="276" w:lineRule="auto"/>
        <w:ind w:left="0" w:firstLine="567"/>
        <w:jc w:val="both"/>
      </w:pPr>
      <w:r w:rsidRPr="002010C1">
        <w:t>лишение пенсии в будущем, поскольку от неофициальной зарплаты не производятся отчисления в Пенсионный фонд РФ;</w:t>
      </w:r>
    </w:p>
    <w:p w:rsidR="002010C1" w:rsidRPr="002010C1" w:rsidRDefault="002010C1" w:rsidP="002010C1">
      <w:pPr>
        <w:numPr>
          <w:ilvl w:val="0"/>
          <w:numId w:val="14"/>
        </w:numPr>
        <w:suppressAutoHyphens w:val="0"/>
        <w:spacing w:before="60" w:after="80" w:line="276" w:lineRule="auto"/>
        <w:ind w:left="0" w:firstLine="567"/>
        <w:jc w:val="both"/>
      </w:pPr>
      <w:r w:rsidRPr="002010C1">
        <w:t>лишение социальных гарантий в полном объеме, в частности  пособий по временной нетрудоспособности, пособий по безработице, пособий по уходу за ребенком до трех лет и многих других.</w:t>
      </w:r>
    </w:p>
    <w:p w:rsidR="002010C1" w:rsidRPr="002010C1" w:rsidRDefault="002010C1" w:rsidP="002010C1">
      <w:pPr>
        <w:spacing w:before="60" w:after="80" w:line="276" w:lineRule="auto"/>
        <w:ind w:firstLine="567"/>
        <w:jc w:val="both"/>
      </w:pPr>
      <w:r w:rsidRPr="002010C1">
        <w:t>Своевременная и полная уплата страховых взносов в пенсионную систему – это со</w:t>
      </w:r>
      <w:r w:rsidR="0078120C">
        <w:t>циальная ответственность бизнеса. Ч</w:t>
      </w:r>
      <w:r w:rsidRPr="002010C1">
        <w:t>ем ответственней страхователи будут подходить к уплате этих взносов, тем стабильней пенсионное обеспечение тех людей, которые сегодня обеспечивают конкурентоспособность предприятий и организаций.</w:t>
      </w:r>
    </w:p>
    <w:p w:rsidR="008E6C4C" w:rsidRPr="00F73330" w:rsidRDefault="008E6C4C" w:rsidP="002010C1">
      <w:pPr>
        <w:spacing w:after="60" w:line="276" w:lineRule="auto"/>
        <w:jc w:val="both"/>
        <w:rPr>
          <w:sz w:val="16"/>
          <w:szCs w:val="16"/>
        </w:rPr>
      </w:pPr>
    </w:p>
    <w:p w:rsidR="002010C1" w:rsidRPr="00AF58B7" w:rsidRDefault="002010C1" w:rsidP="002010C1">
      <w:pPr>
        <w:spacing w:before="120" w:after="100" w:afterAutospacing="1"/>
        <w:jc w:val="both"/>
        <w:rPr>
          <w:b/>
        </w:rPr>
      </w:pPr>
      <w:r w:rsidRPr="00AF58B7">
        <w:rPr>
          <w:b/>
        </w:rPr>
        <w:t>Телефон «Горяч</w:t>
      </w:r>
      <w:r w:rsidR="004068FC">
        <w:rPr>
          <w:b/>
        </w:rPr>
        <w:t>ей</w:t>
      </w:r>
      <w:r w:rsidRPr="00AF58B7">
        <w:rPr>
          <w:b/>
        </w:rPr>
        <w:t xml:space="preserve"> лини</w:t>
      </w:r>
      <w:r w:rsidR="004068FC">
        <w:rPr>
          <w:b/>
        </w:rPr>
        <w:t>и</w:t>
      </w:r>
      <w:r w:rsidRPr="00AF58B7">
        <w:rPr>
          <w:b/>
        </w:rPr>
        <w:t>»:</w:t>
      </w:r>
      <w:r w:rsidR="004068FC">
        <w:rPr>
          <w:b/>
        </w:rPr>
        <w:t xml:space="preserve">  </w:t>
      </w:r>
      <w:r w:rsidR="004068FC" w:rsidRPr="00402D1D">
        <w:t>(813-71) 969-28</w:t>
      </w:r>
    </w:p>
    <w:p w:rsidR="002010C1" w:rsidRPr="00F21661" w:rsidRDefault="002010C1" w:rsidP="00F73330">
      <w:pPr>
        <w:spacing w:after="60" w:line="276" w:lineRule="auto"/>
        <w:jc w:val="both"/>
      </w:pPr>
    </w:p>
    <w:sectPr w:rsidR="002010C1" w:rsidRPr="00F21661" w:rsidSect="004068FC">
      <w:footerReference w:type="default" r:id="rId7"/>
      <w:pgSz w:w="11906" w:h="16838"/>
      <w:pgMar w:top="1134" w:right="992" w:bottom="992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03" w:rsidRDefault="00FC3D03">
      <w:r>
        <w:separator/>
      </w:r>
    </w:p>
  </w:endnote>
  <w:endnote w:type="continuationSeparator" w:id="1">
    <w:p w:rsidR="00FC3D03" w:rsidRDefault="00FC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03" w:rsidRDefault="00FC3D03">
      <w:r>
        <w:separator/>
      </w:r>
    </w:p>
  </w:footnote>
  <w:footnote w:type="continuationSeparator" w:id="1">
    <w:p w:rsidR="00FC3D03" w:rsidRDefault="00FC3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475034"/>
    <w:multiLevelType w:val="hybridMultilevel"/>
    <w:tmpl w:val="3B208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A3A4E"/>
    <w:multiLevelType w:val="hybridMultilevel"/>
    <w:tmpl w:val="F058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76FC"/>
    <w:multiLevelType w:val="hybridMultilevel"/>
    <w:tmpl w:val="EF541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2E4189"/>
    <w:multiLevelType w:val="hybridMultilevel"/>
    <w:tmpl w:val="ECC86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2753E5"/>
    <w:multiLevelType w:val="hybridMultilevel"/>
    <w:tmpl w:val="427C05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AA5145B"/>
    <w:multiLevelType w:val="multilevel"/>
    <w:tmpl w:val="560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30DA6"/>
    <w:multiLevelType w:val="hybridMultilevel"/>
    <w:tmpl w:val="3352518E"/>
    <w:lvl w:ilvl="0" w:tplc="3544D5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6098B"/>
    <w:rsid w:val="00063A5C"/>
    <w:rsid w:val="000C2B21"/>
    <w:rsid w:val="000E608B"/>
    <w:rsid w:val="00114F1D"/>
    <w:rsid w:val="00141785"/>
    <w:rsid w:val="001523B0"/>
    <w:rsid w:val="00162FB9"/>
    <w:rsid w:val="001A286F"/>
    <w:rsid w:val="001B0E67"/>
    <w:rsid w:val="001C212E"/>
    <w:rsid w:val="001D642F"/>
    <w:rsid w:val="001E52F9"/>
    <w:rsid w:val="002010C1"/>
    <w:rsid w:val="002222BB"/>
    <w:rsid w:val="002765D0"/>
    <w:rsid w:val="0029099F"/>
    <w:rsid w:val="002A1E5D"/>
    <w:rsid w:val="002B2CE8"/>
    <w:rsid w:val="00302993"/>
    <w:rsid w:val="003842F8"/>
    <w:rsid w:val="00387207"/>
    <w:rsid w:val="003B78B7"/>
    <w:rsid w:val="003D16A2"/>
    <w:rsid w:val="003D4578"/>
    <w:rsid w:val="003E4C05"/>
    <w:rsid w:val="004008E1"/>
    <w:rsid w:val="00402D1D"/>
    <w:rsid w:val="004068FC"/>
    <w:rsid w:val="0043141D"/>
    <w:rsid w:val="00434A5A"/>
    <w:rsid w:val="00451C50"/>
    <w:rsid w:val="00476934"/>
    <w:rsid w:val="00481506"/>
    <w:rsid w:val="004956E7"/>
    <w:rsid w:val="004D46C1"/>
    <w:rsid w:val="004E084F"/>
    <w:rsid w:val="00502870"/>
    <w:rsid w:val="00517BAF"/>
    <w:rsid w:val="00533346"/>
    <w:rsid w:val="00544612"/>
    <w:rsid w:val="00573487"/>
    <w:rsid w:val="0057487D"/>
    <w:rsid w:val="00580556"/>
    <w:rsid w:val="0058631F"/>
    <w:rsid w:val="005933E1"/>
    <w:rsid w:val="005971A4"/>
    <w:rsid w:val="005B12C0"/>
    <w:rsid w:val="00677298"/>
    <w:rsid w:val="006C7C43"/>
    <w:rsid w:val="006E1971"/>
    <w:rsid w:val="006E1DE5"/>
    <w:rsid w:val="006E334D"/>
    <w:rsid w:val="00703DC2"/>
    <w:rsid w:val="00705F32"/>
    <w:rsid w:val="00707BF7"/>
    <w:rsid w:val="00727F5A"/>
    <w:rsid w:val="007327AD"/>
    <w:rsid w:val="00757BA4"/>
    <w:rsid w:val="0078120C"/>
    <w:rsid w:val="00787DB3"/>
    <w:rsid w:val="00792688"/>
    <w:rsid w:val="007B32C6"/>
    <w:rsid w:val="007F1580"/>
    <w:rsid w:val="0080212A"/>
    <w:rsid w:val="0080577E"/>
    <w:rsid w:val="0080683A"/>
    <w:rsid w:val="00813C00"/>
    <w:rsid w:val="00815E81"/>
    <w:rsid w:val="00833BEE"/>
    <w:rsid w:val="00844021"/>
    <w:rsid w:val="00877765"/>
    <w:rsid w:val="008921BB"/>
    <w:rsid w:val="008D1E31"/>
    <w:rsid w:val="008D3BBE"/>
    <w:rsid w:val="008D703B"/>
    <w:rsid w:val="008E6C4C"/>
    <w:rsid w:val="008F31FA"/>
    <w:rsid w:val="008F7607"/>
    <w:rsid w:val="0090147A"/>
    <w:rsid w:val="0091796D"/>
    <w:rsid w:val="00931A7E"/>
    <w:rsid w:val="00953E8B"/>
    <w:rsid w:val="00957E6B"/>
    <w:rsid w:val="0096356C"/>
    <w:rsid w:val="0097792B"/>
    <w:rsid w:val="00994C9E"/>
    <w:rsid w:val="009A7858"/>
    <w:rsid w:val="009F024D"/>
    <w:rsid w:val="009F77C2"/>
    <w:rsid w:val="00A133C7"/>
    <w:rsid w:val="00A85624"/>
    <w:rsid w:val="00AC387C"/>
    <w:rsid w:val="00AF3278"/>
    <w:rsid w:val="00AF558C"/>
    <w:rsid w:val="00B95F40"/>
    <w:rsid w:val="00BA1541"/>
    <w:rsid w:val="00C44C10"/>
    <w:rsid w:val="00C453F1"/>
    <w:rsid w:val="00C564C7"/>
    <w:rsid w:val="00CA51FE"/>
    <w:rsid w:val="00CA5562"/>
    <w:rsid w:val="00CB3DC9"/>
    <w:rsid w:val="00CE3B8F"/>
    <w:rsid w:val="00CF268C"/>
    <w:rsid w:val="00CF41C3"/>
    <w:rsid w:val="00D023D5"/>
    <w:rsid w:val="00D143B7"/>
    <w:rsid w:val="00DA0067"/>
    <w:rsid w:val="00DA20C1"/>
    <w:rsid w:val="00DB58C1"/>
    <w:rsid w:val="00DF2949"/>
    <w:rsid w:val="00E33D14"/>
    <w:rsid w:val="00E6781F"/>
    <w:rsid w:val="00E77C56"/>
    <w:rsid w:val="00F41604"/>
    <w:rsid w:val="00F73330"/>
    <w:rsid w:val="00FB5F32"/>
    <w:rsid w:val="00FB6FBA"/>
    <w:rsid w:val="00FC3D03"/>
    <w:rsid w:val="00FF06CD"/>
    <w:rsid w:val="00FF4564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7327AD"/>
    <w:rPr>
      <w:color w:val="800080" w:themeColor="followedHyperlink"/>
      <w:u w:val="single"/>
    </w:rPr>
  </w:style>
  <w:style w:type="table" w:styleId="af8">
    <w:name w:val="Table Grid"/>
    <w:basedOn w:val="a1"/>
    <w:rsid w:val="00201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</cp:revision>
  <cp:lastPrinted>2014-12-09T07:38:00Z</cp:lastPrinted>
  <dcterms:created xsi:type="dcterms:W3CDTF">2014-12-09T09:46:00Z</dcterms:created>
  <dcterms:modified xsi:type="dcterms:W3CDTF">2014-12-10T07:54:00Z</dcterms:modified>
</cp:coreProperties>
</file>