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Согласно ежедневному прогнозу ФГБУ "Северо-Западное УГМС" от 08.06.2020: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9-11 июня в отдельных районах Ленинградской области ожидаются ливни, грозы. При грозах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порывы ветра до 15 м/с. Температура воздуха прогреется до +30гр.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- 9-11 июня повышается вероятность ДТП, в том числе крупных и с участием детей, затруднений в движении по автодорогам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низкое качество дорожного полотна, ливни, грозы, порывы ветра до 15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м/с, высокая температура воздуха);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- 9-11 июня повышается вероятность возникновения происшествий на акваториях Ленинградской области (Источник – нарушения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мер безопасности на воде, ливни, грозы, порывы ветра до 15 м/с);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 xml:space="preserve">- 9-11 июня повышается вероятность </w:t>
      </w:r>
      <w:proofErr w:type="spellStart"/>
      <w:r>
        <w:rPr>
          <w:rFonts w:eastAsia="Times New Roman"/>
        </w:rPr>
        <w:t>авиапроисшествий</w:t>
      </w:r>
      <w:proofErr w:type="spellEnd"/>
      <w:r>
        <w:rPr>
          <w:rFonts w:eastAsia="Times New Roman"/>
        </w:rPr>
        <w:t>, изменения в расписании воздушных судов на территории Ленинградской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области (Источник – технические неисправности, ливни, грозы, порывы ветра до 15 м/с, высокая температура воздуха);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- 9-11 июня повышается вероятность происшествий и аварий на железнодорожном транспорте на территории Ленинградской области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(Источник - нарушение правил эксплуатации железнодорожного транспорта, неисправность путей, дефекты оборудования, ливни,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грозы, порывы ветра до 15 м/с, высокая температура воздуха);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- 9-11 июня повышается вероятность повреждений (замыканий) на ЛЭП, ТП и линиях связи, объектов экономики, транспорта и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жилого фонда, возможны нарушения жизнеобеспечения населения в связи с авариями на объектах электроснабжения (Источник –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изношенность сетей, ливни, грозы, порывы ветра до 15 м/с);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- 9-11 июня повышается вероятность возникновения аварий на объектах ЖКХ на всей территории Ленинградской области, нарушений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жизнеобеспечения населения в связи с авариями на объектах водо- и теплоснабжения (порывы сетей и в связи с отключениями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энергоснабжения) (Источник – изношенность сетей, ливни, грозы, порывы ветра до 15 м/с);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 xml:space="preserve">- существует вероятность подтоплений жилого сектора, </w:t>
      </w:r>
      <w:proofErr w:type="spellStart"/>
      <w:r>
        <w:rPr>
          <w:rFonts w:eastAsia="Times New Roman"/>
        </w:rPr>
        <w:t>придворовых</w:t>
      </w:r>
      <w:proofErr w:type="spellEnd"/>
      <w:r>
        <w:rPr>
          <w:rFonts w:eastAsia="Times New Roman"/>
        </w:rPr>
        <w:t xml:space="preserve"> территорий, дорог, пойменных участков дождевыми паводками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rFonts w:eastAsia="Times New Roman"/>
        </w:rPr>
        <w:t>молниезащитой</w:t>
      </w:r>
      <w:proofErr w:type="spellEnd"/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(громоотводом), разрядами атмосферного электричества (молниями), а также случаев травматизма людей, вплоть до летального исхода (Источник –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- повышается вероятность происшествий, связанных с тепловым ударом у людей, а также обострением хронических заболеваний и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заболеваний сердечно-сосудистой системы (Источник – повышение температуры воздуха до +30 гр.);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- повышается вероятность увеличения количества пострадавших на реках и озерах Ленинградской области при несоблюдении правил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поведения на воде, а также заблудившихся в лесах Ленинградской области;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- повышается вероятность возникновения происшествий на территории Ленинградской области, связанных с перевозкой опасных грузов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 xml:space="preserve">(нефтепродуктов, АХОВ, в </w:t>
      </w:r>
      <w:proofErr w:type="spellStart"/>
      <w:r>
        <w:rPr>
          <w:rFonts w:eastAsia="Times New Roman"/>
        </w:rPr>
        <w:t>т.ч</w:t>
      </w:r>
      <w:proofErr w:type="spellEnd"/>
      <w:r>
        <w:rPr>
          <w:rFonts w:eastAsia="Times New Roman"/>
        </w:rPr>
        <w:t>. углеводорода), отключением электроэнергии в результате перегрева трансформаторных подстанций, конденсаторных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систем, систем высоковольтного снабжения, нарушениями в работе ж/д транспорта в результате деформации железнодорожного полотна, которая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lastRenderedPageBreak/>
        <w:t>может привести к авариям при прохождении пассажирских и грузовых составов (источник – высокая температура воздуха до +30 гр.).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953F58" w:rsidRDefault="00953F58" w:rsidP="00953F58">
      <w:pPr>
        <w:rPr>
          <w:rFonts w:eastAsia="Times New Roman"/>
        </w:rPr>
      </w:pPr>
      <w:r>
        <w:rPr>
          <w:rFonts w:eastAsia="Times New Roman"/>
        </w:rPr>
        <w:t>640-21-60 (оперативно-дежурная служба ЦУКС ГУ МЧС России по Ленинградской области) или 01, 101, 112, ЕДДС ГМР- 9- 60-74</w:t>
      </w:r>
    </w:p>
    <w:p w:rsidR="004E5DE3" w:rsidRDefault="00953F58">
      <w:bookmarkStart w:id="0" w:name="_GoBack"/>
      <w:bookmarkEnd w:id="0"/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6F"/>
    <w:rsid w:val="001219A1"/>
    <w:rsid w:val="001B41E3"/>
    <w:rsid w:val="0076746F"/>
    <w:rsid w:val="009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4B93F-C0CB-42E2-9945-5EB5C7E9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5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2020-06-11T08:18:00Z</dcterms:created>
  <dcterms:modified xsi:type="dcterms:W3CDTF">2020-06-11T08:18:00Z</dcterms:modified>
</cp:coreProperties>
</file>